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C5" w:rsidRDefault="00061F05">
      <w:pPr>
        <w:pStyle w:val="BodyText"/>
        <w:ind w:left="10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>
            <wp:extent cx="1950282" cy="536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82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2C5" w:rsidRDefault="001002C5">
      <w:pPr>
        <w:pStyle w:val="BodyText"/>
        <w:spacing w:before="8"/>
        <w:rPr>
          <w:rFonts w:ascii="Times New Roman"/>
          <w:b w:val="0"/>
          <w:sz w:val="17"/>
        </w:rPr>
      </w:pPr>
    </w:p>
    <w:p w:rsidR="001002C5" w:rsidRDefault="00061F05">
      <w:pPr>
        <w:pStyle w:val="BodyText"/>
        <w:spacing w:before="100"/>
        <w:ind w:left="3044" w:right="2948" w:firstLine="1356"/>
      </w:pPr>
      <w:r>
        <w:t>PTO - Plan A Company 400, 410, 500, 600, 710</w:t>
      </w:r>
    </w:p>
    <w:p w:rsidR="001002C5" w:rsidRDefault="001002C5">
      <w:pPr>
        <w:rPr>
          <w:b/>
          <w:sz w:val="20"/>
        </w:rPr>
      </w:pPr>
    </w:p>
    <w:p w:rsidR="001002C5" w:rsidRDefault="001002C5">
      <w:pPr>
        <w:rPr>
          <w:b/>
          <w:sz w:val="20"/>
        </w:rPr>
      </w:pPr>
    </w:p>
    <w:p w:rsidR="001002C5" w:rsidRDefault="001002C5">
      <w:pPr>
        <w:rPr>
          <w:b/>
          <w:sz w:val="20"/>
        </w:rPr>
      </w:pPr>
    </w:p>
    <w:p w:rsidR="001002C5" w:rsidRDefault="001002C5">
      <w:pPr>
        <w:spacing w:before="9" w:after="1"/>
        <w:rPr>
          <w:b/>
          <w:sz w:val="11"/>
        </w:rPr>
      </w:pPr>
    </w:p>
    <w:tbl>
      <w:tblPr>
        <w:tblW w:w="0" w:type="auto"/>
        <w:tblInd w:w="229" w:type="dxa"/>
        <w:tblBorders>
          <w:top w:val="single" w:sz="8" w:space="0" w:color="C4BB95"/>
          <w:left w:val="single" w:sz="8" w:space="0" w:color="C4BB95"/>
          <w:bottom w:val="single" w:sz="8" w:space="0" w:color="C4BB95"/>
          <w:right w:val="single" w:sz="8" w:space="0" w:color="C4BB95"/>
          <w:insideH w:val="single" w:sz="8" w:space="0" w:color="C4BB95"/>
          <w:insideV w:val="single" w:sz="8" w:space="0" w:color="C4BB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8361"/>
      </w:tblGrid>
      <w:tr w:rsidR="001002C5">
        <w:trPr>
          <w:trHeight w:val="628"/>
        </w:trPr>
        <w:tc>
          <w:tcPr>
            <w:tcW w:w="2072" w:type="dxa"/>
            <w:tcBorders>
              <w:right w:val="single" w:sz="12" w:space="0" w:color="C4BB95"/>
            </w:tcBorders>
            <w:shd w:val="clear" w:color="auto" w:fill="005289"/>
          </w:tcPr>
          <w:p w:rsidR="001002C5" w:rsidRDefault="00061F05">
            <w:pPr>
              <w:pStyle w:val="TableParagraph"/>
              <w:spacing w:line="269" w:lineRule="exact"/>
              <w:ind w:left="5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</w:t>
            </w:r>
          </w:p>
        </w:tc>
        <w:tc>
          <w:tcPr>
            <w:tcW w:w="8361" w:type="dxa"/>
            <w:tcBorders>
              <w:left w:val="single" w:sz="12" w:space="0" w:color="C4BB95"/>
            </w:tcBorders>
            <w:shd w:val="clear" w:color="auto" w:fill="005289"/>
          </w:tcPr>
          <w:p w:rsidR="001002C5" w:rsidRDefault="00061F05">
            <w:pPr>
              <w:pStyle w:val="TableParagraph"/>
              <w:spacing w:line="269" w:lineRule="exact"/>
              <w:ind w:left="3793" w:right="37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Details</w:t>
            </w:r>
          </w:p>
        </w:tc>
      </w:tr>
      <w:tr w:rsidR="001002C5">
        <w:trPr>
          <w:trHeight w:val="911"/>
        </w:trPr>
        <w:tc>
          <w:tcPr>
            <w:tcW w:w="2072" w:type="dxa"/>
            <w:tcBorders>
              <w:right w:val="single" w:sz="12" w:space="0" w:color="C4BB95"/>
            </w:tcBorders>
          </w:tcPr>
          <w:p w:rsidR="001002C5" w:rsidRDefault="00061F05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Program Design</w:t>
            </w:r>
          </w:p>
        </w:tc>
        <w:tc>
          <w:tcPr>
            <w:tcW w:w="8361" w:type="dxa"/>
            <w:tcBorders>
              <w:left w:val="single" w:sz="12" w:space="0" w:color="C4BB95"/>
            </w:tcBorders>
          </w:tcPr>
          <w:p w:rsidR="001002C5" w:rsidRDefault="00061F05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  <w:tab w:val="left" w:pos="46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Combined Personal Leave and Holiday program (accrued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bi-weekly)</w:t>
            </w:r>
          </w:p>
          <w:p w:rsidR="001002C5" w:rsidRDefault="00061F05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  <w:tab w:val="left" w:pos="463"/>
              </w:tabs>
              <w:spacing w:before="1" w:line="30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Separate Extended Illness leave time-off (accrued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bi-weekly)</w:t>
            </w:r>
          </w:p>
          <w:p w:rsidR="001002C5" w:rsidRDefault="00061F05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  <w:tab w:val="left" w:pos="463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Employee-paid short-term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</w:p>
        </w:tc>
      </w:tr>
      <w:tr w:rsidR="001002C5">
        <w:trPr>
          <w:trHeight w:val="453"/>
        </w:trPr>
        <w:tc>
          <w:tcPr>
            <w:tcW w:w="10433" w:type="dxa"/>
            <w:gridSpan w:val="2"/>
            <w:shd w:val="clear" w:color="auto" w:fill="C5E8FF"/>
          </w:tcPr>
          <w:p w:rsidR="001002C5" w:rsidRDefault="00061F0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Vacation/Personal Leave (PL)</w:t>
            </w:r>
          </w:p>
        </w:tc>
      </w:tr>
      <w:tr w:rsidR="001002C5">
        <w:trPr>
          <w:trHeight w:val="1182"/>
        </w:trPr>
        <w:tc>
          <w:tcPr>
            <w:tcW w:w="2072" w:type="dxa"/>
            <w:tcBorders>
              <w:right w:val="single" w:sz="12" w:space="0" w:color="C4BB95"/>
            </w:tcBorders>
          </w:tcPr>
          <w:p w:rsidR="001002C5" w:rsidRDefault="00061F05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Number of Days</w:t>
            </w:r>
          </w:p>
        </w:tc>
        <w:tc>
          <w:tcPr>
            <w:tcW w:w="8361" w:type="dxa"/>
            <w:tcBorders>
              <w:left w:val="single" w:sz="12" w:space="0" w:color="C4BB95"/>
            </w:tcBorders>
          </w:tcPr>
          <w:p w:rsidR="001002C5" w:rsidRDefault="00061F05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ind w:right="620"/>
              <w:rPr>
                <w:sz w:val="24"/>
              </w:rPr>
            </w:pPr>
            <w:r>
              <w:rPr>
                <w:sz w:val="24"/>
              </w:rPr>
              <w:t>29-39 days for full time employees, based on years of service, includes 11 legal holidays (part time employee accrual prorated based on hours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worked)</w:t>
            </w:r>
          </w:p>
          <w:p w:rsidR="001002C5" w:rsidRDefault="00061F05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Accrued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biweekly</w:t>
            </w:r>
          </w:p>
          <w:p w:rsidR="001002C5" w:rsidRDefault="00061F05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spacing w:before="1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6-month waiting period for 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hires</w:t>
            </w:r>
          </w:p>
        </w:tc>
      </w:tr>
      <w:tr w:rsidR="001002C5">
        <w:trPr>
          <w:trHeight w:val="452"/>
        </w:trPr>
        <w:tc>
          <w:tcPr>
            <w:tcW w:w="2072" w:type="dxa"/>
            <w:tcBorders>
              <w:right w:val="single" w:sz="12" w:space="0" w:color="C4BB95"/>
            </w:tcBorders>
          </w:tcPr>
          <w:p w:rsidR="001002C5" w:rsidRDefault="00061F0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Carryover</w:t>
            </w:r>
          </w:p>
        </w:tc>
        <w:tc>
          <w:tcPr>
            <w:tcW w:w="8361" w:type="dxa"/>
            <w:tcBorders>
              <w:left w:val="single" w:sz="12" w:space="0" w:color="C4BB95"/>
            </w:tcBorders>
          </w:tcPr>
          <w:p w:rsidR="001002C5" w:rsidRDefault="00061F05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Maximum of 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</w:tr>
      <w:tr w:rsidR="001002C5">
        <w:trPr>
          <w:trHeight w:val="1112"/>
        </w:trPr>
        <w:tc>
          <w:tcPr>
            <w:tcW w:w="2072" w:type="dxa"/>
            <w:tcBorders>
              <w:right w:val="single" w:sz="12" w:space="0" w:color="C4BB95"/>
            </w:tcBorders>
          </w:tcPr>
          <w:p w:rsidR="001002C5" w:rsidRDefault="00061F05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Annual Cash-out</w:t>
            </w:r>
          </w:p>
        </w:tc>
        <w:tc>
          <w:tcPr>
            <w:tcW w:w="8361" w:type="dxa"/>
            <w:tcBorders>
              <w:left w:val="single" w:sz="12" w:space="0" w:color="C4BB95"/>
            </w:tcBorders>
          </w:tcPr>
          <w:p w:rsidR="001002C5" w:rsidRDefault="00061F05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  <w:tab w:val="left" w:pos="463"/>
              </w:tabs>
              <w:ind w:right="364"/>
              <w:rPr>
                <w:sz w:val="24"/>
              </w:rPr>
            </w:pPr>
            <w:r>
              <w:rPr>
                <w:sz w:val="24"/>
              </w:rPr>
              <w:t>Election made December 1-21 and paid June</w:t>
            </w:r>
            <w:bookmarkStart w:id="0" w:name="_GoBack"/>
            <w:bookmarkEnd w:id="0"/>
            <w:r>
              <w:rPr>
                <w:sz w:val="24"/>
              </w:rPr>
              <w:t xml:space="preserve"> of the year following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election (12 month waiting period) with maximum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of:</w:t>
            </w:r>
          </w:p>
          <w:p w:rsidR="001002C5" w:rsidRDefault="00061F05">
            <w:pPr>
              <w:pStyle w:val="TableParagraph"/>
              <w:numPr>
                <w:ilvl w:val="1"/>
                <w:numId w:val="4"/>
              </w:numPr>
              <w:tabs>
                <w:tab w:val="left" w:pos="895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80 hours (if you have up to 10 years of service)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1002C5" w:rsidRDefault="00061F05">
            <w:pPr>
              <w:pStyle w:val="TableParagraph"/>
              <w:numPr>
                <w:ilvl w:val="1"/>
                <w:numId w:val="4"/>
              </w:numPr>
              <w:tabs>
                <w:tab w:val="left" w:pos="895"/>
              </w:tabs>
              <w:spacing w:line="24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120 hours (if you have 10 or more years 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service)</w:t>
            </w:r>
          </w:p>
        </w:tc>
      </w:tr>
      <w:tr w:rsidR="001002C5">
        <w:trPr>
          <w:trHeight w:val="743"/>
        </w:trPr>
        <w:tc>
          <w:tcPr>
            <w:tcW w:w="2072" w:type="dxa"/>
            <w:tcBorders>
              <w:right w:val="single" w:sz="12" w:space="0" w:color="C4BB95"/>
            </w:tcBorders>
          </w:tcPr>
          <w:p w:rsidR="001002C5" w:rsidRDefault="00061F0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Separation Payout</w:t>
            </w:r>
          </w:p>
        </w:tc>
        <w:tc>
          <w:tcPr>
            <w:tcW w:w="8361" w:type="dxa"/>
            <w:tcBorders>
              <w:left w:val="single" w:sz="12" w:space="0" w:color="C4BB95"/>
            </w:tcBorders>
          </w:tcPr>
          <w:p w:rsidR="001002C5" w:rsidRDefault="00061F05">
            <w:pPr>
              <w:pStyle w:val="TableParagraph"/>
              <w:spacing w:before="1" w:line="259" w:lineRule="auto"/>
              <w:ind w:left="102" w:right="682"/>
              <w:rPr>
                <w:sz w:val="24"/>
              </w:rPr>
            </w:pPr>
            <w:r>
              <w:rPr>
                <w:sz w:val="24"/>
              </w:rPr>
              <w:t>100% of accrued or unused PL paid out upon separation from Jackson Health (if employed by Jackson Health for at least six months)</w:t>
            </w:r>
          </w:p>
        </w:tc>
      </w:tr>
      <w:tr w:rsidR="001002C5">
        <w:trPr>
          <w:trHeight w:val="452"/>
        </w:trPr>
        <w:tc>
          <w:tcPr>
            <w:tcW w:w="10433" w:type="dxa"/>
            <w:gridSpan w:val="2"/>
            <w:shd w:val="clear" w:color="auto" w:fill="C5E8FF"/>
          </w:tcPr>
          <w:p w:rsidR="001002C5" w:rsidRDefault="00061F0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Holidays</w:t>
            </w:r>
          </w:p>
        </w:tc>
      </w:tr>
      <w:tr w:rsidR="001002C5">
        <w:trPr>
          <w:trHeight w:val="913"/>
        </w:trPr>
        <w:tc>
          <w:tcPr>
            <w:tcW w:w="2072" w:type="dxa"/>
            <w:tcBorders>
              <w:right w:val="single" w:sz="12" w:space="0" w:color="C4BB95"/>
            </w:tcBorders>
          </w:tcPr>
          <w:p w:rsidR="001002C5" w:rsidRDefault="00061F05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Number of Days</w:t>
            </w:r>
          </w:p>
        </w:tc>
        <w:tc>
          <w:tcPr>
            <w:tcW w:w="8361" w:type="dxa"/>
            <w:tcBorders>
              <w:left w:val="single" w:sz="12" w:space="0" w:color="C4BB95"/>
            </w:tcBorders>
          </w:tcPr>
          <w:p w:rsidR="001002C5" w:rsidRDefault="00061F05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11 Legal Holidays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Recognized</w:t>
            </w:r>
          </w:p>
          <w:p w:rsidR="001002C5" w:rsidRDefault="00061F05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Included in 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</w:p>
          <w:p w:rsidR="001002C5" w:rsidRDefault="00061F05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Eligible for carryover, annual cash-out and payout upon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separation</w:t>
            </w:r>
          </w:p>
        </w:tc>
      </w:tr>
      <w:tr w:rsidR="001002C5">
        <w:trPr>
          <w:trHeight w:val="450"/>
        </w:trPr>
        <w:tc>
          <w:tcPr>
            <w:tcW w:w="10433" w:type="dxa"/>
            <w:gridSpan w:val="2"/>
            <w:shd w:val="clear" w:color="auto" w:fill="C5E8FF"/>
          </w:tcPr>
          <w:p w:rsidR="001002C5" w:rsidRDefault="00061F05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Short-term Disability/ Extended Illness</w:t>
            </w:r>
          </w:p>
        </w:tc>
      </w:tr>
      <w:tr w:rsidR="001002C5">
        <w:trPr>
          <w:trHeight w:val="3578"/>
        </w:trPr>
        <w:tc>
          <w:tcPr>
            <w:tcW w:w="2072" w:type="dxa"/>
            <w:tcBorders>
              <w:right w:val="single" w:sz="12" w:space="0" w:color="C4BB95"/>
            </w:tcBorders>
          </w:tcPr>
          <w:p w:rsidR="001002C5" w:rsidRDefault="00061F05">
            <w:pPr>
              <w:pStyle w:val="TableParagraph"/>
              <w:spacing w:line="259" w:lineRule="auto"/>
              <w:ind w:left="107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Short-Term Disability (STD)</w:t>
            </w:r>
          </w:p>
        </w:tc>
        <w:tc>
          <w:tcPr>
            <w:tcW w:w="8361" w:type="dxa"/>
            <w:tcBorders>
              <w:left w:val="single" w:sz="12" w:space="0" w:color="C4BB95"/>
            </w:tcBorders>
          </w:tcPr>
          <w:p w:rsidR="001002C5" w:rsidRDefault="00061F0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Voluntary, employee-paid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</w:p>
          <w:p w:rsidR="001002C5" w:rsidRDefault="00061F0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before="1"/>
              <w:ind w:right="491"/>
              <w:rPr>
                <w:sz w:val="24"/>
              </w:rPr>
            </w:pPr>
            <w:r>
              <w:rPr>
                <w:sz w:val="24"/>
              </w:rPr>
              <w:t>Benefit equals 60% of weekly pay up to a maximum of $425 (Option I) or $700 (Option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II)</w:t>
            </w:r>
          </w:p>
          <w:p w:rsidR="001002C5" w:rsidRDefault="001002C5">
            <w:pPr>
              <w:pStyle w:val="TableParagraph"/>
              <w:ind w:left="0"/>
              <w:rPr>
                <w:b/>
                <w:sz w:val="19"/>
              </w:rPr>
            </w:pPr>
          </w:p>
          <w:p w:rsidR="001002C5" w:rsidRDefault="00061F05">
            <w:pPr>
              <w:pStyle w:val="TableParagraph"/>
              <w:ind w:left="68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4698308" cy="151818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308" cy="15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2C5">
        <w:trPr>
          <w:trHeight w:val="1036"/>
        </w:trPr>
        <w:tc>
          <w:tcPr>
            <w:tcW w:w="2072" w:type="dxa"/>
            <w:tcBorders>
              <w:right w:val="single" w:sz="12" w:space="0" w:color="C4BB95"/>
            </w:tcBorders>
          </w:tcPr>
          <w:p w:rsidR="001002C5" w:rsidRDefault="00061F05">
            <w:pPr>
              <w:pStyle w:val="TableParagraph"/>
              <w:spacing w:before="1" w:line="259" w:lineRule="auto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Extended Illness (EI) Accruals and Payout</w:t>
            </w:r>
          </w:p>
        </w:tc>
        <w:tc>
          <w:tcPr>
            <w:tcW w:w="8361" w:type="dxa"/>
            <w:tcBorders>
              <w:left w:val="single" w:sz="12" w:space="0" w:color="C4BB95"/>
            </w:tcBorders>
          </w:tcPr>
          <w:p w:rsidR="001002C5" w:rsidRDefault="00061F05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Accrual of 6 days per year; hours roll over annually with 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cap</w:t>
            </w:r>
          </w:p>
          <w:p w:rsidR="001002C5" w:rsidRDefault="00061F05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>Accrued or unused EI paid out upon separation on a prorated basis (if you have at least 10 years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service)</w:t>
            </w:r>
          </w:p>
        </w:tc>
      </w:tr>
    </w:tbl>
    <w:p w:rsidR="00000000" w:rsidRDefault="00061F05"/>
    <w:sectPr w:rsidR="00000000">
      <w:type w:val="continuous"/>
      <w:pgSz w:w="11910" w:h="16840"/>
      <w:pgMar w:top="28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24D2"/>
    <w:multiLevelType w:val="hybridMultilevel"/>
    <w:tmpl w:val="A9F2434A"/>
    <w:lvl w:ilvl="0" w:tplc="DFCE773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005289"/>
        <w:w w:val="100"/>
        <w:sz w:val="24"/>
        <w:szCs w:val="24"/>
        <w:lang w:val="en-US" w:eastAsia="en-US" w:bidi="en-US"/>
      </w:rPr>
    </w:lvl>
    <w:lvl w:ilvl="1" w:tplc="AA3099C8">
      <w:numFmt w:val="bullet"/>
      <w:lvlText w:val="o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378E8C7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3" w:tplc="51102EC4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en-US"/>
      </w:rPr>
    </w:lvl>
    <w:lvl w:ilvl="4" w:tplc="78805E5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en-US"/>
      </w:rPr>
    </w:lvl>
    <w:lvl w:ilvl="5" w:tplc="E1DA08E6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en-US"/>
      </w:rPr>
    </w:lvl>
    <w:lvl w:ilvl="6" w:tplc="A50E74C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en-US"/>
      </w:rPr>
    </w:lvl>
    <w:lvl w:ilvl="7" w:tplc="85105BE8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en-US"/>
      </w:rPr>
    </w:lvl>
    <w:lvl w:ilvl="8" w:tplc="6AA0057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8E71DDC"/>
    <w:multiLevelType w:val="hybridMultilevel"/>
    <w:tmpl w:val="4F980BD0"/>
    <w:lvl w:ilvl="0" w:tplc="A13E4C9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005289"/>
        <w:w w:val="100"/>
        <w:sz w:val="24"/>
        <w:szCs w:val="24"/>
        <w:lang w:val="en-US" w:eastAsia="en-US" w:bidi="en-US"/>
      </w:rPr>
    </w:lvl>
    <w:lvl w:ilvl="1" w:tplc="83EED6DA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en-US"/>
      </w:rPr>
    </w:lvl>
    <w:lvl w:ilvl="2" w:tplc="EE9C7564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en-US"/>
      </w:rPr>
    </w:lvl>
    <w:lvl w:ilvl="3" w:tplc="0652F664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en-US"/>
      </w:rPr>
    </w:lvl>
    <w:lvl w:ilvl="4" w:tplc="10AAAF28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en-US"/>
      </w:rPr>
    </w:lvl>
    <w:lvl w:ilvl="5" w:tplc="3328E366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en-US"/>
      </w:rPr>
    </w:lvl>
    <w:lvl w:ilvl="6" w:tplc="408CB3F2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en-US"/>
      </w:rPr>
    </w:lvl>
    <w:lvl w:ilvl="7" w:tplc="D1D68A10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en-US"/>
      </w:rPr>
    </w:lvl>
    <w:lvl w:ilvl="8" w:tplc="02E699D4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AC7443F"/>
    <w:multiLevelType w:val="hybridMultilevel"/>
    <w:tmpl w:val="CA6E57EE"/>
    <w:lvl w:ilvl="0" w:tplc="DE5AB27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005289"/>
        <w:w w:val="100"/>
        <w:sz w:val="24"/>
        <w:szCs w:val="24"/>
        <w:lang w:val="en-US" w:eastAsia="en-US" w:bidi="en-US"/>
      </w:rPr>
    </w:lvl>
    <w:lvl w:ilvl="1" w:tplc="E8F001D8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en-US"/>
      </w:rPr>
    </w:lvl>
    <w:lvl w:ilvl="2" w:tplc="02CA4644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en-US"/>
      </w:rPr>
    </w:lvl>
    <w:lvl w:ilvl="3" w:tplc="0608A938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en-US"/>
      </w:rPr>
    </w:lvl>
    <w:lvl w:ilvl="4" w:tplc="59EAC9C2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en-US"/>
      </w:rPr>
    </w:lvl>
    <w:lvl w:ilvl="5" w:tplc="B42C83BA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en-US"/>
      </w:rPr>
    </w:lvl>
    <w:lvl w:ilvl="6" w:tplc="16984E18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en-US"/>
      </w:rPr>
    </w:lvl>
    <w:lvl w:ilvl="7" w:tplc="64987846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en-US"/>
      </w:rPr>
    </w:lvl>
    <w:lvl w:ilvl="8" w:tplc="B0289A8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F3E64A5"/>
    <w:multiLevelType w:val="hybridMultilevel"/>
    <w:tmpl w:val="A7CCCB0A"/>
    <w:lvl w:ilvl="0" w:tplc="E264D33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005289"/>
        <w:w w:val="100"/>
        <w:sz w:val="24"/>
        <w:szCs w:val="24"/>
        <w:lang w:val="en-US" w:eastAsia="en-US" w:bidi="en-US"/>
      </w:rPr>
    </w:lvl>
    <w:lvl w:ilvl="1" w:tplc="78E087F8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en-US"/>
      </w:rPr>
    </w:lvl>
    <w:lvl w:ilvl="2" w:tplc="9F561470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en-US"/>
      </w:rPr>
    </w:lvl>
    <w:lvl w:ilvl="3" w:tplc="5A6EC886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en-US"/>
      </w:rPr>
    </w:lvl>
    <w:lvl w:ilvl="4" w:tplc="652A860C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en-US"/>
      </w:rPr>
    </w:lvl>
    <w:lvl w:ilvl="5" w:tplc="0B34067E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en-US"/>
      </w:rPr>
    </w:lvl>
    <w:lvl w:ilvl="6" w:tplc="6E9CC9A2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en-US"/>
      </w:rPr>
    </w:lvl>
    <w:lvl w:ilvl="7" w:tplc="DA7E9CEA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en-US"/>
      </w:rPr>
    </w:lvl>
    <w:lvl w:ilvl="8" w:tplc="261EB1E8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1C56DE5"/>
    <w:multiLevelType w:val="hybridMultilevel"/>
    <w:tmpl w:val="6C705DF0"/>
    <w:lvl w:ilvl="0" w:tplc="4650DF4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005289"/>
        <w:w w:val="100"/>
        <w:sz w:val="24"/>
        <w:szCs w:val="24"/>
        <w:lang w:val="en-US" w:eastAsia="en-US" w:bidi="en-US"/>
      </w:rPr>
    </w:lvl>
    <w:lvl w:ilvl="1" w:tplc="3A86A806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en-US"/>
      </w:rPr>
    </w:lvl>
    <w:lvl w:ilvl="2" w:tplc="65DE57FA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en-US"/>
      </w:rPr>
    </w:lvl>
    <w:lvl w:ilvl="3" w:tplc="9592988A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en-US"/>
      </w:rPr>
    </w:lvl>
    <w:lvl w:ilvl="4" w:tplc="4E3EF7BC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en-US"/>
      </w:rPr>
    </w:lvl>
    <w:lvl w:ilvl="5" w:tplc="88908D3C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en-US"/>
      </w:rPr>
    </w:lvl>
    <w:lvl w:ilvl="6" w:tplc="DD708BBA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en-US"/>
      </w:rPr>
    </w:lvl>
    <w:lvl w:ilvl="7" w:tplc="F454E04E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en-US"/>
      </w:rPr>
    </w:lvl>
    <w:lvl w:ilvl="8" w:tplc="CDBC30F4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65A82648"/>
    <w:multiLevelType w:val="hybridMultilevel"/>
    <w:tmpl w:val="80CC7A44"/>
    <w:lvl w:ilvl="0" w:tplc="096821F8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005289"/>
        <w:w w:val="100"/>
        <w:sz w:val="24"/>
        <w:szCs w:val="24"/>
        <w:lang w:val="en-US" w:eastAsia="en-US" w:bidi="en-US"/>
      </w:rPr>
    </w:lvl>
    <w:lvl w:ilvl="1" w:tplc="678862AC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en-US"/>
      </w:rPr>
    </w:lvl>
    <w:lvl w:ilvl="2" w:tplc="CCE055CC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en-US"/>
      </w:rPr>
    </w:lvl>
    <w:lvl w:ilvl="3" w:tplc="D736C5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en-US"/>
      </w:rPr>
    </w:lvl>
    <w:lvl w:ilvl="4" w:tplc="47AE4382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en-US"/>
      </w:rPr>
    </w:lvl>
    <w:lvl w:ilvl="5" w:tplc="1D0CDAC8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en-US"/>
      </w:rPr>
    </w:lvl>
    <w:lvl w:ilvl="6" w:tplc="BFCC6A12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en-US"/>
      </w:rPr>
    </w:lvl>
    <w:lvl w:ilvl="7" w:tplc="B4BE8CE8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en-US"/>
      </w:rPr>
    </w:lvl>
    <w:lvl w:ilvl="8" w:tplc="444A537C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AB5460A"/>
    <w:multiLevelType w:val="hybridMultilevel"/>
    <w:tmpl w:val="5A6C559A"/>
    <w:lvl w:ilvl="0" w:tplc="4C081D08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005289"/>
        <w:w w:val="100"/>
        <w:sz w:val="24"/>
        <w:szCs w:val="24"/>
        <w:lang w:val="en-US" w:eastAsia="en-US" w:bidi="en-US"/>
      </w:rPr>
    </w:lvl>
    <w:lvl w:ilvl="1" w:tplc="256CF4AE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en-US"/>
      </w:rPr>
    </w:lvl>
    <w:lvl w:ilvl="2" w:tplc="6C464524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en-US"/>
      </w:rPr>
    </w:lvl>
    <w:lvl w:ilvl="3" w:tplc="E8942294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en-US"/>
      </w:rPr>
    </w:lvl>
    <w:lvl w:ilvl="4" w:tplc="EF8A2A10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en-US"/>
      </w:rPr>
    </w:lvl>
    <w:lvl w:ilvl="5" w:tplc="3640973C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en-US"/>
      </w:rPr>
    </w:lvl>
    <w:lvl w:ilvl="6" w:tplc="725EE316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en-US"/>
      </w:rPr>
    </w:lvl>
    <w:lvl w:ilvl="7" w:tplc="6AC6860C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en-US"/>
      </w:rPr>
    </w:lvl>
    <w:lvl w:ilvl="8" w:tplc="F4BC80A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C5"/>
    <w:rsid w:val="00061F05"/>
    <w:rsid w:val="0010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0A6B"/>
  <w15:docId w15:val="{AB938F6F-ABF7-4207-AFBE-2EFD0243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4</DocSecurity>
  <Lines>10</Lines>
  <Paragraphs>2</Paragraphs>
  <ScaleCrop>false</ScaleCrop>
  <Company>Jackson Health System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Teymour, Tala</dc:creator>
  <cp:lastModifiedBy>Isabella Daquin Diaz</cp:lastModifiedBy>
  <cp:revision>2</cp:revision>
  <dcterms:created xsi:type="dcterms:W3CDTF">2024-08-29T21:18:00Z</dcterms:created>
  <dcterms:modified xsi:type="dcterms:W3CDTF">2024-08-29T21:18:00Z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</Properties>
</file>